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E76D" w14:textId="77777777" w:rsidR="006427EC" w:rsidRDefault="00A91121" w:rsidP="006427EC">
      <w:pPr>
        <w:spacing w:after="0" w:line="240" w:lineRule="auto"/>
        <w:jc w:val="center"/>
        <w:outlineLvl w:val="1"/>
        <w:rPr>
          <w:rFonts w:eastAsia="Times New Roman" w:cstheme="minorHAnsi"/>
          <w:b/>
          <w:bCs/>
          <w:lang w:eastAsia="pl-PL"/>
        </w:rPr>
      </w:pPr>
      <w:r w:rsidRPr="00A91121">
        <w:rPr>
          <w:rFonts w:eastAsia="Times New Roman" w:cstheme="minorHAnsi"/>
          <w:b/>
          <w:bCs/>
          <w:lang w:eastAsia="pl-PL"/>
        </w:rPr>
        <w:t xml:space="preserve">Jak rozwijać kompetencje fundamentalne i przekrojowe u uczniów </w:t>
      </w:r>
    </w:p>
    <w:p w14:paraId="45EB5BD6" w14:textId="111D35B4" w:rsidR="00A91121" w:rsidRPr="00A91121" w:rsidRDefault="00A91121" w:rsidP="006427EC">
      <w:pPr>
        <w:spacing w:after="0" w:line="240" w:lineRule="auto"/>
        <w:jc w:val="center"/>
        <w:outlineLvl w:val="1"/>
        <w:rPr>
          <w:rFonts w:eastAsia="Times New Roman" w:cstheme="minorHAnsi"/>
          <w:b/>
          <w:bCs/>
          <w:lang w:eastAsia="pl-PL"/>
        </w:rPr>
      </w:pPr>
      <w:r w:rsidRPr="00A91121">
        <w:rPr>
          <w:rFonts w:eastAsia="Times New Roman" w:cstheme="minorHAnsi"/>
          <w:b/>
          <w:bCs/>
          <w:lang w:eastAsia="pl-PL"/>
        </w:rPr>
        <w:t>ze specjalnymi potrzebami edukacyjnymi (SPE)?</w:t>
      </w:r>
    </w:p>
    <w:p w14:paraId="5D841F63" w14:textId="77777777" w:rsidR="006427EC" w:rsidRPr="006427EC" w:rsidRDefault="006427EC" w:rsidP="00A91121">
      <w:pPr>
        <w:spacing w:after="0" w:line="240" w:lineRule="auto"/>
        <w:jc w:val="center"/>
        <w:outlineLvl w:val="2"/>
        <w:rPr>
          <w:rFonts w:eastAsia="Times New Roman" w:cstheme="minorHAnsi"/>
          <w:b/>
          <w:bCs/>
          <w:sz w:val="36"/>
          <w:szCs w:val="36"/>
          <w:lang w:eastAsia="pl-PL"/>
        </w:rPr>
      </w:pPr>
    </w:p>
    <w:p w14:paraId="634A978A" w14:textId="31E5F210" w:rsidR="00A91121" w:rsidRDefault="00A91121" w:rsidP="00A91121">
      <w:pPr>
        <w:spacing w:after="0" w:line="240" w:lineRule="auto"/>
        <w:jc w:val="center"/>
        <w:outlineLvl w:val="2"/>
        <w:rPr>
          <w:rFonts w:eastAsia="Times New Roman" w:cstheme="minorHAnsi"/>
          <w:b/>
          <w:bCs/>
          <w:lang w:eastAsia="pl-PL"/>
        </w:rPr>
      </w:pPr>
      <w:r w:rsidRPr="00A91121">
        <w:rPr>
          <w:rFonts w:eastAsia="Times New Roman" w:cstheme="minorHAnsi"/>
          <w:b/>
          <w:bCs/>
          <w:lang w:eastAsia="pl-PL"/>
        </w:rPr>
        <w:t>Dlaczego warto rozwijać kompetencje?</w:t>
      </w:r>
    </w:p>
    <w:p w14:paraId="33C5A6FD" w14:textId="590D0375" w:rsidR="00A91121" w:rsidRPr="00A91121" w:rsidRDefault="00A91121" w:rsidP="00A91121">
      <w:pPr>
        <w:spacing w:after="0" w:line="240" w:lineRule="auto"/>
        <w:ind w:firstLine="708"/>
        <w:jc w:val="both"/>
        <w:outlineLvl w:val="2"/>
        <w:rPr>
          <w:rFonts w:eastAsia="Times New Roman" w:cstheme="minorHAnsi"/>
          <w:b/>
          <w:bCs/>
          <w:lang w:eastAsia="pl-PL"/>
        </w:rPr>
      </w:pPr>
      <w:r w:rsidRPr="00A91121">
        <w:rPr>
          <w:rFonts w:eastAsia="Times New Roman" w:cstheme="minorHAnsi"/>
          <w:lang w:eastAsia="pl-PL"/>
        </w:rPr>
        <w:t>Współczesna szkoła nie przygotowuje uczniów wyłącznie do zdawania egzaminów. Jej zadaniem jest wyposażenie dzieci i młodzieży w kompetencje potrzebne do samodzielnego funkcjonowania, uczenia się przez całe życie, współpracy z innymi oraz radzenia sobie z wyzwaniami codzienności. Dotyczy to wszystkich uczniów, również tych ze specjalnymi potrzebami edukacyjnymi.</w:t>
      </w:r>
    </w:p>
    <w:p w14:paraId="40A412A6" w14:textId="77777777" w:rsidR="00A91121" w:rsidRPr="00A91121" w:rsidRDefault="00A91121" w:rsidP="00A91121">
      <w:pPr>
        <w:spacing w:after="0" w:line="240" w:lineRule="auto"/>
        <w:ind w:firstLine="708"/>
        <w:jc w:val="both"/>
        <w:rPr>
          <w:rFonts w:eastAsia="Times New Roman" w:cstheme="minorHAnsi"/>
          <w:lang w:eastAsia="pl-PL"/>
        </w:rPr>
      </w:pPr>
      <w:r w:rsidRPr="00A91121">
        <w:rPr>
          <w:rFonts w:eastAsia="Times New Roman" w:cstheme="minorHAnsi"/>
          <w:lang w:eastAsia="pl-PL"/>
        </w:rPr>
        <w:t>Uczeń z SPE rozwija te same kompetencje co jego rówieśnicy, jednak potrzebuje większej liczby doświadczeń, odpowiednio dobranych metod pracy, wsparcia nauczyciela oraz indywidualnego tempa nauki.</w:t>
      </w:r>
    </w:p>
    <w:p w14:paraId="716C42DE" w14:textId="77777777" w:rsidR="00A91121" w:rsidRPr="00A91121" w:rsidRDefault="00A91121" w:rsidP="00A91121">
      <w:pPr>
        <w:spacing w:before="100" w:beforeAutospacing="1" w:after="100" w:afterAutospacing="1" w:line="240" w:lineRule="auto"/>
        <w:jc w:val="center"/>
        <w:outlineLvl w:val="1"/>
        <w:rPr>
          <w:rFonts w:eastAsia="Times New Roman" w:cstheme="minorHAnsi"/>
          <w:b/>
          <w:bCs/>
          <w:lang w:eastAsia="pl-PL"/>
        </w:rPr>
      </w:pPr>
      <w:r w:rsidRPr="00A91121">
        <w:rPr>
          <w:rFonts w:eastAsia="Times New Roman" w:cstheme="minorHAnsi"/>
          <w:b/>
          <w:bCs/>
          <w:lang w:eastAsia="pl-PL"/>
        </w:rPr>
        <w:t>Trzy zasady skutecznej pracy</w:t>
      </w:r>
    </w:p>
    <w:p w14:paraId="614E334F" w14:textId="77777777" w:rsidR="00A91121" w:rsidRPr="00A91121" w:rsidRDefault="00A91121" w:rsidP="00A91121">
      <w:pPr>
        <w:spacing w:after="0" w:line="240" w:lineRule="auto"/>
        <w:outlineLvl w:val="2"/>
        <w:rPr>
          <w:rFonts w:eastAsia="Times New Roman" w:cstheme="minorHAnsi"/>
          <w:b/>
          <w:bCs/>
          <w:lang w:eastAsia="pl-PL"/>
        </w:rPr>
      </w:pPr>
      <w:r w:rsidRPr="00A91121">
        <w:rPr>
          <w:rFonts w:eastAsia="Times New Roman" w:cstheme="minorHAnsi"/>
          <w:b/>
          <w:bCs/>
          <w:lang w:eastAsia="pl-PL"/>
        </w:rPr>
        <w:t>1. Oceniaj, aby rozwijać</w:t>
      </w:r>
    </w:p>
    <w:p w14:paraId="101356DD" w14:textId="77777777" w:rsidR="00A91121" w:rsidRPr="00A91121" w:rsidRDefault="00A91121" w:rsidP="00A91121">
      <w:pPr>
        <w:spacing w:after="0" w:line="240" w:lineRule="auto"/>
        <w:ind w:firstLine="360"/>
        <w:jc w:val="both"/>
        <w:rPr>
          <w:rFonts w:eastAsia="Times New Roman" w:cstheme="minorHAnsi"/>
          <w:lang w:eastAsia="pl-PL"/>
        </w:rPr>
      </w:pPr>
      <w:r w:rsidRPr="00A91121">
        <w:rPr>
          <w:rFonts w:eastAsia="Times New Roman" w:cstheme="minorHAnsi"/>
          <w:lang w:eastAsia="pl-PL"/>
        </w:rPr>
        <w:t>Przepisy prawa wymagają wystawiania ocen bieżących i klasyfikacyjnych, jednak rozwijanie kompetencji najlepiej wspiera ocenianie kształtujące. Informacja zwrotna powinna odpowiadać na cztery pytania:</w:t>
      </w:r>
    </w:p>
    <w:p w14:paraId="50F804BF" w14:textId="77777777" w:rsidR="00A91121" w:rsidRPr="00A91121" w:rsidRDefault="00A91121" w:rsidP="00A91121">
      <w:pPr>
        <w:numPr>
          <w:ilvl w:val="0"/>
          <w:numId w:val="1"/>
        </w:numPr>
        <w:spacing w:after="0" w:line="240" w:lineRule="auto"/>
        <w:jc w:val="both"/>
        <w:rPr>
          <w:rFonts w:eastAsia="Times New Roman" w:cstheme="minorHAnsi"/>
          <w:lang w:eastAsia="pl-PL"/>
        </w:rPr>
      </w:pPr>
      <w:r w:rsidRPr="00A91121">
        <w:rPr>
          <w:rFonts w:eastAsia="Times New Roman" w:cstheme="minorHAnsi"/>
          <w:lang w:eastAsia="pl-PL"/>
        </w:rPr>
        <w:t>Co zrobiłeś dobrze?</w:t>
      </w:r>
    </w:p>
    <w:p w14:paraId="55DAF086" w14:textId="77777777" w:rsidR="00A91121" w:rsidRPr="00A91121" w:rsidRDefault="00A91121" w:rsidP="00A91121">
      <w:pPr>
        <w:numPr>
          <w:ilvl w:val="0"/>
          <w:numId w:val="1"/>
        </w:numPr>
        <w:spacing w:after="0" w:line="240" w:lineRule="auto"/>
        <w:jc w:val="both"/>
        <w:rPr>
          <w:rFonts w:eastAsia="Times New Roman" w:cstheme="minorHAnsi"/>
          <w:lang w:eastAsia="pl-PL"/>
        </w:rPr>
      </w:pPr>
      <w:r w:rsidRPr="00A91121">
        <w:rPr>
          <w:rFonts w:eastAsia="Times New Roman" w:cstheme="minorHAnsi"/>
          <w:lang w:eastAsia="pl-PL"/>
        </w:rPr>
        <w:t>Co wymaga poprawy?</w:t>
      </w:r>
    </w:p>
    <w:p w14:paraId="4B4A160D" w14:textId="77777777" w:rsidR="00A91121" w:rsidRPr="00A91121" w:rsidRDefault="00A91121" w:rsidP="00A91121">
      <w:pPr>
        <w:numPr>
          <w:ilvl w:val="0"/>
          <w:numId w:val="1"/>
        </w:numPr>
        <w:spacing w:after="0" w:line="240" w:lineRule="auto"/>
        <w:jc w:val="both"/>
        <w:rPr>
          <w:rFonts w:eastAsia="Times New Roman" w:cstheme="minorHAnsi"/>
          <w:lang w:eastAsia="pl-PL"/>
        </w:rPr>
      </w:pPr>
      <w:r w:rsidRPr="00A91121">
        <w:rPr>
          <w:rFonts w:eastAsia="Times New Roman" w:cstheme="minorHAnsi"/>
          <w:lang w:eastAsia="pl-PL"/>
        </w:rPr>
        <w:t>Jak możesz to poprawić?</w:t>
      </w:r>
    </w:p>
    <w:p w14:paraId="743CD499" w14:textId="77777777" w:rsidR="00A91121" w:rsidRPr="00A91121" w:rsidRDefault="00A91121" w:rsidP="00A91121">
      <w:pPr>
        <w:numPr>
          <w:ilvl w:val="0"/>
          <w:numId w:val="1"/>
        </w:numPr>
        <w:spacing w:after="0" w:line="240" w:lineRule="auto"/>
        <w:jc w:val="both"/>
        <w:rPr>
          <w:rFonts w:eastAsia="Times New Roman" w:cstheme="minorHAnsi"/>
          <w:lang w:eastAsia="pl-PL"/>
        </w:rPr>
      </w:pPr>
      <w:r w:rsidRPr="00A91121">
        <w:rPr>
          <w:rFonts w:eastAsia="Times New Roman" w:cstheme="minorHAnsi"/>
          <w:lang w:eastAsia="pl-PL"/>
        </w:rPr>
        <w:t>Co będzie kolejnym krokiem?</w:t>
      </w:r>
    </w:p>
    <w:p w14:paraId="5E277939" w14:textId="61A0929B" w:rsidR="00A91121" w:rsidRPr="00A91121" w:rsidRDefault="00A91121" w:rsidP="00A91121">
      <w:pPr>
        <w:spacing w:after="0" w:line="240" w:lineRule="auto"/>
        <w:jc w:val="both"/>
        <w:rPr>
          <w:rFonts w:eastAsia="Times New Roman" w:cstheme="minorHAnsi"/>
          <w:lang w:eastAsia="pl-PL"/>
        </w:rPr>
      </w:pPr>
      <w:r w:rsidRPr="00A91121">
        <w:rPr>
          <w:rFonts w:eastAsia="Times New Roman" w:cstheme="minorHAnsi"/>
          <w:lang w:eastAsia="pl-PL"/>
        </w:rPr>
        <w:t>Błąd powinien być traktowany jako naturalny element procesu uczenia się.</w:t>
      </w:r>
    </w:p>
    <w:p w14:paraId="2567554A" w14:textId="77777777" w:rsidR="00A91121" w:rsidRPr="00A91121" w:rsidRDefault="00A91121" w:rsidP="00A91121">
      <w:pPr>
        <w:spacing w:after="0" w:line="240" w:lineRule="auto"/>
        <w:jc w:val="both"/>
        <w:outlineLvl w:val="2"/>
        <w:rPr>
          <w:rFonts w:eastAsia="Times New Roman" w:cstheme="minorHAnsi"/>
          <w:b/>
          <w:bCs/>
          <w:lang w:eastAsia="pl-PL"/>
        </w:rPr>
      </w:pPr>
      <w:r w:rsidRPr="00A91121">
        <w:rPr>
          <w:rFonts w:eastAsia="Times New Roman" w:cstheme="minorHAnsi"/>
          <w:b/>
          <w:bCs/>
          <w:lang w:eastAsia="pl-PL"/>
        </w:rPr>
        <w:t>2. Indywidualizuj wymagania</w:t>
      </w:r>
    </w:p>
    <w:p w14:paraId="083FAB96" w14:textId="77777777" w:rsidR="00A91121" w:rsidRPr="00A91121" w:rsidRDefault="00A91121" w:rsidP="00A91121">
      <w:pPr>
        <w:spacing w:after="0" w:line="240" w:lineRule="auto"/>
        <w:ind w:firstLine="708"/>
        <w:jc w:val="both"/>
        <w:rPr>
          <w:rFonts w:eastAsia="Times New Roman" w:cstheme="minorHAnsi"/>
          <w:lang w:eastAsia="pl-PL"/>
        </w:rPr>
      </w:pPr>
      <w:r w:rsidRPr="00A91121">
        <w:rPr>
          <w:rFonts w:eastAsia="Times New Roman" w:cstheme="minorHAnsi"/>
          <w:lang w:eastAsia="pl-PL"/>
        </w:rPr>
        <w:t>Rozwój uczniów ze specjalnymi potrzebami edukacyjnymi nie przebiega jednakowo. Cele dydaktyczne należy dostosowywać do możliwości ucznia oraz zapisów IPET. Nie porównujemy ucznia z innymi – porównujemy go z jego wcześniejszymi osiągnięciami.</w:t>
      </w:r>
    </w:p>
    <w:p w14:paraId="0DA659B6" w14:textId="77777777" w:rsidR="00A91121" w:rsidRPr="00A91121" w:rsidRDefault="00A91121" w:rsidP="00A91121">
      <w:pPr>
        <w:spacing w:after="0" w:line="240" w:lineRule="auto"/>
        <w:jc w:val="both"/>
        <w:outlineLvl w:val="2"/>
        <w:rPr>
          <w:rFonts w:eastAsia="Times New Roman" w:cstheme="minorHAnsi"/>
          <w:b/>
          <w:bCs/>
          <w:lang w:eastAsia="pl-PL"/>
        </w:rPr>
      </w:pPr>
      <w:r w:rsidRPr="00A91121">
        <w:rPr>
          <w:rFonts w:eastAsia="Times New Roman" w:cstheme="minorHAnsi"/>
          <w:b/>
          <w:bCs/>
          <w:lang w:eastAsia="pl-PL"/>
        </w:rPr>
        <w:t>3. Pracuj w strefie najbliższego rozwoju</w:t>
      </w:r>
    </w:p>
    <w:p w14:paraId="41CC41C8" w14:textId="77777777" w:rsidR="00A91121" w:rsidRPr="00A91121" w:rsidRDefault="00A91121" w:rsidP="00A91121">
      <w:pPr>
        <w:spacing w:after="0" w:line="240" w:lineRule="auto"/>
        <w:ind w:firstLine="708"/>
        <w:jc w:val="both"/>
        <w:rPr>
          <w:rFonts w:eastAsia="Times New Roman" w:cstheme="minorHAnsi"/>
          <w:lang w:eastAsia="pl-PL"/>
        </w:rPr>
      </w:pPr>
      <w:r w:rsidRPr="00A91121">
        <w:rPr>
          <w:rFonts w:eastAsia="Times New Roman" w:cstheme="minorHAnsi"/>
          <w:lang w:eastAsia="pl-PL"/>
        </w:rPr>
        <w:t>Najlepiej rozwijają się kompetencje wtedy, gdy zadanie jest dla ucznia niewielkim wyzwaniem, ale pozostaje osiągalne przy niewielkim wsparciu nauczyciela. W miarę zdobywania samodzielności wsparcie powinno być stopniowo wycofywane.</w:t>
      </w:r>
    </w:p>
    <w:p w14:paraId="54046501" w14:textId="77777777" w:rsidR="00A91121" w:rsidRPr="00A91121" w:rsidRDefault="00A91121" w:rsidP="00A91121">
      <w:pPr>
        <w:spacing w:before="100" w:beforeAutospacing="1" w:after="100" w:afterAutospacing="1" w:line="240" w:lineRule="auto"/>
        <w:jc w:val="center"/>
        <w:outlineLvl w:val="1"/>
        <w:rPr>
          <w:rFonts w:eastAsia="Times New Roman" w:cstheme="minorHAnsi"/>
          <w:b/>
          <w:bCs/>
          <w:lang w:eastAsia="pl-PL"/>
        </w:rPr>
      </w:pPr>
      <w:r w:rsidRPr="00A91121">
        <w:rPr>
          <w:rFonts w:eastAsia="Times New Roman" w:cstheme="minorHAnsi"/>
          <w:b/>
          <w:bCs/>
          <w:lang w:eastAsia="pl-PL"/>
        </w:rPr>
        <w:t>Jak rozumieć linie rozwoju kompetencji?</w:t>
      </w:r>
    </w:p>
    <w:p w14:paraId="47A3BEEA" w14:textId="4685D797" w:rsidR="00A91121" w:rsidRPr="00A91121" w:rsidRDefault="00A91121" w:rsidP="00A91121">
      <w:pPr>
        <w:spacing w:after="0" w:line="240" w:lineRule="auto"/>
        <w:ind w:firstLine="360"/>
        <w:jc w:val="both"/>
        <w:rPr>
          <w:rFonts w:eastAsia="Times New Roman" w:cstheme="minorHAnsi"/>
          <w:lang w:eastAsia="pl-PL"/>
        </w:rPr>
      </w:pPr>
      <w:r w:rsidRPr="00A91121">
        <w:rPr>
          <w:rFonts w:eastAsia="Times New Roman" w:cstheme="minorHAnsi"/>
          <w:lang w:eastAsia="pl-PL"/>
        </w:rPr>
        <w:t xml:space="preserve">Rozwój </w:t>
      </w:r>
      <w:r w:rsidR="006427EC">
        <w:rPr>
          <w:rFonts w:eastAsia="Times New Roman" w:cstheme="minorHAnsi"/>
          <w:lang w:eastAsia="pl-PL"/>
        </w:rPr>
        <w:t xml:space="preserve">wszystkich </w:t>
      </w:r>
      <w:r w:rsidRPr="00A91121">
        <w:rPr>
          <w:rFonts w:eastAsia="Times New Roman" w:cstheme="minorHAnsi"/>
          <w:lang w:eastAsia="pl-PL"/>
        </w:rPr>
        <w:t>kompetencji przebiega etapami.</w:t>
      </w:r>
    </w:p>
    <w:p w14:paraId="6FDFF1E5" w14:textId="77777777" w:rsidR="00A91121" w:rsidRPr="00A91121" w:rsidRDefault="00A91121" w:rsidP="00A91121">
      <w:pPr>
        <w:spacing w:after="0" w:line="240" w:lineRule="auto"/>
        <w:ind w:firstLine="360"/>
        <w:jc w:val="both"/>
        <w:rPr>
          <w:rFonts w:eastAsia="Times New Roman" w:cstheme="minorHAnsi"/>
          <w:lang w:eastAsia="pl-PL"/>
        </w:rPr>
      </w:pPr>
      <w:r w:rsidRPr="00A91121">
        <w:rPr>
          <w:rFonts w:eastAsia="Times New Roman" w:cstheme="minorHAnsi"/>
          <w:lang w:eastAsia="pl-PL"/>
        </w:rPr>
        <w:t>Uczeń przechodzi:</w:t>
      </w:r>
    </w:p>
    <w:p w14:paraId="7D4FC4B1" w14:textId="77777777" w:rsidR="00A91121" w:rsidRPr="00A91121" w:rsidRDefault="00A91121" w:rsidP="00A91121">
      <w:pPr>
        <w:numPr>
          <w:ilvl w:val="0"/>
          <w:numId w:val="2"/>
        </w:numPr>
        <w:spacing w:after="0" w:line="240" w:lineRule="auto"/>
        <w:jc w:val="both"/>
        <w:rPr>
          <w:rFonts w:eastAsia="Times New Roman" w:cstheme="minorHAnsi"/>
          <w:lang w:eastAsia="pl-PL"/>
        </w:rPr>
      </w:pPr>
      <w:r w:rsidRPr="00A91121">
        <w:rPr>
          <w:rFonts w:eastAsia="Times New Roman" w:cstheme="minorHAnsi"/>
          <w:lang w:eastAsia="pl-PL"/>
        </w:rPr>
        <w:t>od działania z pomocą nauczyciela do samodzielności,</w:t>
      </w:r>
    </w:p>
    <w:p w14:paraId="7839A6B8" w14:textId="77777777" w:rsidR="00A91121" w:rsidRPr="00A91121" w:rsidRDefault="00A91121" w:rsidP="00A91121">
      <w:pPr>
        <w:numPr>
          <w:ilvl w:val="0"/>
          <w:numId w:val="2"/>
        </w:numPr>
        <w:spacing w:after="0" w:line="240" w:lineRule="auto"/>
        <w:jc w:val="both"/>
        <w:rPr>
          <w:rFonts w:eastAsia="Times New Roman" w:cstheme="minorHAnsi"/>
          <w:lang w:eastAsia="pl-PL"/>
        </w:rPr>
      </w:pPr>
      <w:r w:rsidRPr="00A91121">
        <w:rPr>
          <w:rFonts w:eastAsia="Times New Roman" w:cstheme="minorHAnsi"/>
          <w:lang w:eastAsia="pl-PL"/>
        </w:rPr>
        <w:t>od wykonywania czynności na konkretach do myślenia abstrakcyjnego,</w:t>
      </w:r>
    </w:p>
    <w:p w14:paraId="56BDDAC0" w14:textId="77777777" w:rsidR="00A91121" w:rsidRPr="00A91121" w:rsidRDefault="00A91121" w:rsidP="00A91121">
      <w:pPr>
        <w:numPr>
          <w:ilvl w:val="0"/>
          <w:numId w:val="2"/>
        </w:numPr>
        <w:spacing w:after="0" w:line="240" w:lineRule="auto"/>
        <w:jc w:val="both"/>
        <w:rPr>
          <w:rFonts w:eastAsia="Times New Roman" w:cstheme="minorHAnsi"/>
          <w:lang w:eastAsia="pl-PL"/>
        </w:rPr>
      </w:pPr>
      <w:r w:rsidRPr="00A91121">
        <w:rPr>
          <w:rFonts w:eastAsia="Times New Roman" w:cstheme="minorHAnsi"/>
          <w:lang w:eastAsia="pl-PL"/>
        </w:rPr>
        <w:t xml:space="preserve">od prostych </w:t>
      </w:r>
      <w:proofErr w:type="spellStart"/>
      <w:r w:rsidRPr="00A91121">
        <w:rPr>
          <w:rFonts w:eastAsia="Times New Roman" w:cstheme="minorHAnsi"/>
          <w:lang w:eastAsia="pl-PL"/>
        </w:rPr>
        <w:t>zachowań</w:t>
      </w:r>
      <w:proofErr w:type="spellEnd"/>
      <w:r w:rsidRPr="00A91121">
        <w:rPr>
          <w:rFonts w:eastAsia="Times New Roman" w:cstheme="minorHAnsi"/>
          <w:lang w:eastAsia="pl-PL"/>
        </w:rPr>
        <w:t xml:space="preserve"> do świadomego planowania własnych działań.</w:t>
      </w:r>
    </w:p>
    <w:p w14:paraId="4C7DE5F8" w14:textId="77777777" w:rsidR="00A91121" w:rsidRPr="00A91121" w:rsidRDefault="00A91121" w:rsidP="00A91121">
      <w:pPr>
        <w:spacing w:after="0" w:line="240" w:lineRule="auto"/>
        <w:ind w:firstLine="360"/>
        <w:jc w:val="both"/>
        <w:rPr>
          <w:rFonts w:eastAsia="Times New Roman" w:cstheme="minorHAnsi"/>
          <w:lang w:eastAsia="pl-PL"/>
        </w:rPr>
      </w:pPr>
      <w:r w:rsidRPr="00A91121">
        <w:rPr>
          <w:rFonts w:eastAsia="Times New Roman" w:cstheme="minorHAnsi"/>
          <w:lang w:eastAsia="pl-PL"/>
        </w:rPr>
        <w:t>U uczniów z SPE rozwój jest często asynchroniczny. Dziecko może bardzo dobrze analizować informacje, a jednocześnie mieć trudności z regulacją emocji lub współpracą z rówieśnikami. Zadaniem nauczyciela jest rozpoznanie mocnych stron ucznia i budowanie na nich dalszego rozwoju.</w:t>
      </w:r>
    </w:p>
    <w:p w14:paraId="14EC3C5B" w14:textId="77777777" w:rsidR="00A91121" w:rsidRPr="00A91121" w:rsidRDefault="00A91121" w:rsidP="00A91121">
      <w:pPr>
        <w:spacing w:before="100" w:beforeAutospacing="1" w:after="100" w:afterAutospacing="1" w:line="240" w:lineRule="auto"/>
        <w:jc w:val="center"/>
        <w:outlineLvl w:val="0"/>
        <w:rPr>
          <w:rFonts w:eastAsia="Times New Roman" w:cstheme="minorHAnsi"/>
          <w:b/>
          <w:bCs/>
          <w:kern w:val="36"/>
          <w:lang w:eastAsia="pl-PL"/>
        </w:rPr>
      </w:pPr>
      <w:r w:rsidRPr="00A91121">
        <w:rPr>
          <w:rFonts w:eastAsia="Times New Roman" w:cstheme="minorHAnsi"/>
          <w:b/>
          <w:bCs/>
          <w:kern w:val="36"/>
          <w:lang w:eastAsia="pl-PL"/>
        </w:rPr>
        <w:t>Jakie kompetencje rozwijamy?</w:t>
      </w:r>
    </w:p>
    <w:p w14:paraId="45D419B1" w14:textId="77777777" w:rsidR="00A91121" w:rsidRPr="00A91121" w:rsidRDefault="00A91121" w:rsidP="00A91121">
      <w:pPr>
        <w:spacing w:after="0" w:line="240" w:lineRule="auto"/>
        <w:jc w:val="both"/>
        <w:outlineLvl w:val="1"/>
        <w:rPr>
          <w:rFonts w:eastAsia="Times New Roman" w:cstheme="minorHAnsi"/>
          <w:b/>
          <w:bCs/>
          <w:lang w:eastAsia="pl-PL"/>
        </w:rPr>
      </w:pPr>
      <w:r w:rsidRPr="00A91121">
        <w:rPr>
          <w:rFonts w:eastAsia="Times New Roman" w:cstheme="minorHAnsi"/>
          <w:b/>
          <w:bCs/>
          <w:lang w:eastAsia="pl-PL"/>
        </w:rPr>
        <w:t>Kompetencje fundamentalne</w:t>
      </w:r>
    </w:p>
    <w:p w14:paraId="74EA82B3" w14:textId="77777777" w:rsidR="00A91121" w:rsidRPr="00A91121" w:rsidRDefault="00A91121" w:rsidP="00A91121">
      <w:pPr>
        <w:spacing w:after="0" w:line="240" w:lineRule="auto"/>
        <w:jc w:val="both"/>
        <w:rPr>
          <w:rFonts w:eastAsia="Times New Roman" w:cstheme="minorHAnsi"/>
          <w:lang w:eastAsia="pl-PL"/>
        </w:rPr>
      </w:pPr>
      <w:r w:rsidRPr="00A91121">
        <w:rPr>
          <w:rFonts w:eastAsia="Times New Roman" w:cstheme="minorHAnsi"/>
          <w:lang w:eastAsia="pl-PL"/>
        </w:rPr>
        <w:t>Stanowią podstawę uczenia się i samodzielnego funkcjonowania.</w:t>
      </w:r>
    </w:p>
    <w:p w14:paraId="63A50057" w14:textId="77777777" w:rsidR="00A91121" w:rsidRPr="00A91121" w:rsidRDefault="00A91121" w:rsidP="00A91121">
      <w:pPr>
        <w:spacing w:after="0" w:line="240" w:lineRule="auto"/>
        <w:jc w:val="both"/>
        <w:rPr>
          <w:rFonts w:eastAsia="Times New Roman" w:cstheme="minorHAnsi"/>
          <w:lang w:eastAsia="pl-PL"/>
        </w:rPr>
      </w:pPr>
      <w:r w:rsidRPr="00A91121">
        <w:rPr>
          <w:rFonts w:eastAsia="Times New Roman" w:cstheme="minorHAnsi"/>
          <w:lang w:eastAsia="pl-PL"/>
        </w:rPr>
        <w:t>Obejmują:</w:t>
      </w:r>
    </w:p>
    <w:p w14:paraId="4C0AF86D" w14:textId="77777777" w:rsidR="00A91121" w:rsidRPr="00A91121" w:rsidRDefault="00A91121" w:rsidP="00A91121">
      <w:pPr>
        <w:numPr>
          <w:ilvl w:val="0"/>
          <w:numId w:val="3"/>
        </w:numPr>
        <w:spacing w:after="0" w:line="240" w:lineRule="auto"/>
        <w:jc w:val="both"/>
        <w:rPr>
          <w:rFonts w:eastAsia="Times New Roman" w:cstheme="minorHAnsi"/>
          <w:lang w:eastAsia="pl-PL"/>
        </w:rPr>
      </w:pPr>
      <w:r w:rsidRPr="00A91121">
        <w:rPr>
          <w:rFonts w:eastAsia="Times New Roman" w:cstheme="minorHAnsi"/>
          <w:lang w:eastAsia="pl-PL"/>
        </w:rPr>
        <w:t>czytanie ze zrozumieniem,</w:t>
      </w:r>
    </w:p>
    <w:p w14:paraId="5BE939E0" w14:textId="77777777" w:rsidR="00A91121" w:rsidRPr="00A91121" w:rsidRDefault="00A91121" w:rsidP="00A91121">
      <w:pPr>
        <w:numPr>
          <w:ilvl w:val="0"/>
          <w:numId w:val="3"/>
        </w:numPr>
        <w:spacing w:after="0" w:line="240" w:lineRule="auto"/>
        <w:jc w:val="both"/>
        <w:rPr>
          <w:rFonts w:eastAsia="Times New Roman" w:cstheme="minorHAnsi"/>
          <w:lang w:eastAsia="pl-PL"/>
        </w:rPr>
      </w:pPr>
      <w:r w:rsidRPr="00A91121">
        <w:rPr>
          <w:rFonts w:eastAsia="Times New Roman" w:cstheme="minorHAnsi"/>
          <w:lang w:eastAsia="pl-PL"/>
        </w:rPr>
        <w:t>pisanie,</w:t>
      </w:r>
    </w:p>
    <w:p w14:paraId="1D5E1CC5" w14:textId="77777777" w:rsidR="00A91121" w:rsidRPr="00A91121" w:rsidRDefault="00A91121" w:rsidP="00A91121">
      <w:pPr>
        <w:numPr>
          <w:ilvl w:val="0"/>
          <w:numId w:val="3"/>
        </w:numPr>
        <w:spacing w:after="0" w:line="240" w:lineRule="auto"/>
        <w:jc w:val="both"/>
        <w:rPr>
          <w:rFonts w:eastAsia="Times New Roman" w:cstheme="minorHAnsi"/>
          <w:lang w:eastAsia="pl-PL"/>
        </w:rPr>
      </w:pPr>
      <w:r w:rsidRPr="00A91121">
        <w:rPr>
          <w:rFonts w:eastAsia="Times New Roman" w:cstheme="minorHAnsi"/>
          <w:lang w:eastAsia="pl-PL"/>
        </w:rPr>
        <w:t>liczenie,</w:t>
      </w:r>
    </w:p>
    <w:p w14:paraId="3E82759A" w14:textId="77777777" w:rsidR="00A91121" w:rsidRPr="00A91121" w:rsidRDefault="00A91121" w:rsidP="00A91121">
      <w:pPr>
        <w:numPr>
          <w:ilvl w:val="0"/>
          <w:numId w:val="3"/>
        </w:numPr>
        <w:spacing w:after="0" w:line="240" w:lineRule="auto"/>
        <w:jc w:val="both"/>
        <w:rPr>
          <w:rFonts w:eastAsia="Times New Roman" w:cstheme="minorHAnsi"/>
          <w:lang w:eastAsia="pl-PL"/>
        </w:rPr>
      </w:pPr>
      <w:r w:rsidRPr="00A91121">
        <w:rPr>
          <w:rFonts w:eastAsia="Times New Roman" w:cstheme="minorHAnsi"/>
          <w:lang w:eastAsia="pl-PL"/>
        </w:rPr>
        <w:lastRenderedPageBreak/>
        <w:t>korzystanie z technologii informacyjno-komunikacyjnych,</w:t>
      </w:r>
    </w:p>
    <w:p w14:paraId="2DE66C17" w14:textId="77777777" w:rsidR="00A91121" w:rsidRPr="00A91121" w:rsidRDefault="00A91121" w:rsidP="00A91121">
      <w:pPr>
        <w:numPr>
          <w:ilvl w:val="0"/>
          <w:numId w:val="3"/>
        </w:numPr>
        <w:spacing w:after="0" w:line="240" w:lineRule="auto"/>
        <w:jc w:val="both"/>
        <w:rPr>
          <w:rFonts w:eastAsia="Times New Roman" w:cstheme="minorHAnsi"/>
          <w:lang w:eastAsia="pl-PL"/>
        </w:rPr>
      </w:pPr>
      <w:r w:rsidRPr="00A91121">
        <w:rPr>
          <w:rFonts w:eastAsia="Times New Roman" w:cstheme="minorHAnsi"/>
          <w:lang w:eastAsia="pl-PL"/>
        </w:rPr>
        <w:t>bezpieczne korzystanie z Internetu,</w:t>
      </w:r>
    </w:p>
    <w:p w14:paraId="7BCD6B58" w14:textId="77777777" w:rsidR="00A91121" w:rsidRPr="00A91121" w:rsidRDefault="00A91121" w:rsidP="00A91121">
      <w:pPr>
        <w:numPr>
          <w:ilvl w:val="0"/>
          <w:numId w:val="3"/>
        </w:numPr>
        <w:spacing w:after="0" w:line="240" w:lineRule="auto"/>
        <w:jc w:val="both"/>
        <w:rPr>
          <w:rFonts w:eastAsia="Times New Roman" w:cstheme="minorHAnsi"/>
          <w:lang w:eastAsia="pl-PL"/>
        </w:rPr>
      </w:pPr>
      <w:r w:rsidRPr="00A91121">
        <w:rPr>
          <w:rFonts w:eastAsia="Times New Roman" w:cstheme="minorHAnsi"/>
          <w:lang w:eastAsia="pl-PL"/>
        </w:rPr>
        <w:t>wykorzystywanie technologii wspomagających komunikację i naukę.</w:t>
      </w:r>
    </w:p>
    <w:p w14:paraId="794DE33C" w14:textId="77777777" w:rsidR="00A91121" w:rsidRDefault="00A91121" w:rsidP="00A91121">
      <w:pPr>
        <w:spacing w:after="0" w:line="240" w:lineRule="auto"/>
        <w:jc w:val="both"/>
        <w:outlineLvl w:val="1"/>
        <w:rPr>
          <w:rFonts w:eastAsia="Times New Roman" w:cstheme="minorHAnsi"/>
          <w:b/>
          <w:bCs/>
          <w:lang w:eastAsia="pl-PL"/>
        </w:rPr>
      </w:pPr>
    </w:p>
    <w:p w14:paraId="129C09A1" w14:textId="26C54752" w:rsidR="00A91121" w:rsidRPr="00A91121" w:rsidRDefault="00A91121" w:rsidP="00A91121">
      <w:pPr>
        <w:spacing w:after="0" w:line="240" w:lineRule="auto"/>
        <w:jc w:val="both"/>
        <w:outlineLvl w:val="1"/>
        <w:rPr>
          <w:rFonts w:eastAsia="Times New Roman" w:cstheme="minorHAnsi"/>
          <w:b/>
          <w:bCs/>
          <w:lang w:eastAsia="pl-PL"/>
        </w:rPr>
      </w:pPr>
      <w:r w:rsidRPr="00A91121">
        <w:rPr>
          <w:rFonts w:eastAsia="Times New Roman" w:cstheme="minorHAnsi"/>
          <w:b/>
          <w:bCs/>
          <w:lang w:eastAsia="pl-PL"/>
        </w:rPr>
        <w:t>Kompetencje przekrojowe</w:t>
      </w:r>
    </w:p>
    <w:p w14:paraId="072A264E" w14:textId="77777777" w:rsidR="00A91121" w:rsidRPr="00A91121" w:rsidRDefault="00A91121" w:rsidP="00A91121">
      <w:pPr>
        <w:spacing w:after="0" w:line="240" w:lineRule="auto"/>
        <w:jc w:val="both"/>
        <w:rPr>
          <w:rFonts w:eastAsia="Times New Roman" w:cstheme="minorHAnsi"/>
          <w:lang w:eastAsia="pl-PL"/>
        </w:rPr>
      </w:pPr>
      <w:r w:rsidRPr="00A91121">
        <w:rPr>
          <w:rFonts w:eastAsia="Times New Roman" w:cstheme="minorHAnsi"/>
          <w:lang w:eastAsia="pl-PL"/>
        </w:rPr>
        <w:t>Są wykorzystywane na wszystkich przedmiotach oraz w życiu codziennym.</w:t>
      </w:r>
    </w:p>
    <w:p w14:paraId="770C3661" w14:textId="77777777" w:rsidR="00A91121" w:rsidRPr="00A91121" w:rsidRDefault="00A91121" w:rsidP="00A91121">
      <w:pPr>
        <w:spacing w:after="0" w:line="240" w:lineRule="auto"/>
        <w:jc w:val="both"/>
        <w:rPr>
          <w:rFonts w:eastAsia="Times New Roman" w:cstheme="minorHAnsi"/>
          <w:lang w:eastAsia="pl-PL"/>
        </w:rPr>
      </w:pPr>
      <w:r w:rsidRPr="00A91121">
        <w:rPr>
          <w:rFonts w:eastAsia="Times New Roman" w:cstheme="minorHAnsi"/>
          <w:lang w:eastAsia="pl-PL"/>
        </w:rPr>
        <w:t>Należą do nich:</w:t>
      </w:r>
    </w:p>
    <w:p w14:paraId="2A8F2259" w14:textId="77777777" w:rsidR="00A91121" w:rsidRPr="00A91121" w:rsidRDefault="00A91121" w:rsidP="00A91121">
      <w:pPr>
        <w:numPr>
          <w:ilvl w:val="0"/>
          <w:numId w:val="4"/>
        </w:numPr>
        <w:spacing w:after="0" w:line="240" w:lineRule="auto"/>
        <w:jc w:val="both"/>
        <w:rPr>
          <w:rFonts w:eastAsia="Times New Roman" w:cstheme="minorHAnsi"/>
          <w:lang w:eastAsia="pl-PL"/>
        </w:rPr>
      </w:pPr>
      <w:r w:rsidRPr="00A91121">
        <w:rPr>
          <w:rFonts w:eastAsia="Times New Roman" w:cstheme="minorHAnsi"/>
          <w:lang w:eastAsia="pl-PL"/>
        </w:rPr>
        <w:t>rozwiązywanie problemów,</w:t>
      </w:r>
    </w:p>
    <w:p w14:paraId="50257497" w14:textId="77777777" w:rsidR="00A91121" w:rsidRPr="00A91121" w:rsidRDefault="00A91121" w:rsidP="00A91121">
      <w:pPr>
        <w:numPr>
          <w:ilvl w:val="0"/>
          <w:numId w:val="4"/>
        </w:numPr>
        <w:spacing w:after="0" w:line="240" w:lineRule="auto"/>
        <w:jc w:val="both"/>
        <w:rPr>
          <w:rFonts w:eastAsia="Times New Roman" w:cstheme="minorHAnsi"/>
          <w:lang w:eastAsia="pl-PL"/>
        </w:rPr>
      </w:pPr>
      <w:r w:rsidRPr="00A91121">
        <w:rPr>
          <w:rFonts w:eastAsia="Times New Roman" w:cstheme="minorHAnsi"/>
          <w:lang w:eastAsia="pl-PL"/>
        </w:rPr>
        <w:t>krytyczne myślenie,</w:t>
      </w:r>
    </w:p>
    <w:p w14:paraId="47F6B0E7" w14:textId="77777777" w:rsidR="00A91121" w:rsidRPr="00A91121" w:rsidRDefault="00A91121" w:rsidP="00A91121">
      <w:pPr>
        <w:numPr>
          <w:ilvl w:val="0"/>
          <w:numId w:val="4"/>
        </w:numPr>
        <w:spacing w:after="0" w:line="240" w:lineRule="auto"/>
        <w:jc w:val="both"/>
        <w:rPr>
          <w:rFonts w:eastAsia="Times New Roman" w:cstheme="minorHAnsi"/>
          <w:lang w:eastAsia="pl-PL"/>
        </w:rPr>
      </w:pPr>
      <w:r w:rsidRPr="00A91121">
        <w:rPr>
          <w:rFonts w:eastAsia="Times New Roman" w:cstheme="minorHAnsi"/>
          <w:lang w:eastAsia="pl-PL"/>
        </w:rPr>
        <w:t>kreatywność,</w:t>
      </w:r>
    </w:p>
    <w:p w14:paraId="5DED64E9" w14:textId="77777777" w:rsidR="00A91121" w:rsidRPr="00A91121" w:rsidRDefault="00A91121" w:rsidP="00A91121">
      <w:pPr>
        <w:numPr>
          <w:ilvl w:val="0"/>
          <w:numId w:val="4"/>
        </w:numPr>
        <w:spacing w:after="0" w:line="240" w:lineRule="auto"/>
        <w:jc w:val="both"/>
        <w:rPr>
          <w:rFonts w:eastAsia="Times New Roman" w:cstheme="minorHAnsi"/>
          <w:lang w:eastAsia="pl-PL"/>
        </w:rPr>
      </w:pPr>
      <w:r w:rsidRPr="00A91121">
        <w:rPr>
          <w:rFonts w:eastAsia="Times New Roman" w:cstheme="minorHAnsi"/>
          <w:lang w:eastAsia="pl-PL"/>
        </w:rPr>
        <w:t>uczenie się, jak się uczyć,</w:t>
      </w:r>
    </w:p>
    <w:p w14:paraId="7745140F" w14:textId="77777777" w:rsidR="00A91121" w:rsidRPr="00A91121" w:rsidRDefault="00A91121" w:rsidP="00A91121">
      <w:pPr>
        <w:numPr>
          <w:ilvl w:val="0"/>
          <w:numId w:val="4"/>
        </w:numPr>
        <w:spacing w:after="0" w:line="240" w:lineRule="auto"/>
        <w:jc w:val="both"/>
        <w:rPr>
          <w:rFonts w:eastAsia="Times New Roman" w:cstheme="minorHAnsi"/>
          <w:lang w:eastAsia="pl-PL"/>
        </w:rPr>
      </w:pPr>
      <w:r w:rsidRPr="00A91121">
        <w:rPr>
          <w:rFonts w:eastAsia="Times New Roman" w:cstheme="minorHAnsi"/>
          <w:lang w:eastAsia="pl-PL"/>
        </w:rPr>
        <w:t>planowanie własnej pracy,</w:t>
      </w:r>
    </w:p>
    <w:p w14:paraId="301F865A" w14:textId="77777777" w:rsidR="00A91121" w:rsidRPr="00A91121" w:rsidRDefault="00A91121" w:rsidP="00A91121">
      <w:pPr>
        <w:numPr>
          <w:ilvl w:val="0"/>
          <w:numId w:val="4"/>
        </w:numPr>
        <w:spacing w:after="0" w:line="240" w:lineRule="auto"/>
        <w:jc w:val="both"/>
        <w:rPr>
          <w:rFonts w:eastAsia="Times New Roman" w:cstheme="minorHAnsi"/>
          <w:lang w:eastAsia="pl-PL"/>
        </w:rPr>
      </w:pPr>
      <w:r w:rsidRPr="00A91121">
        <w:rPr>
          <w:rFonts w:eastAsia="Times New Roman" w:cstheme="minorHAnsi"/>
          <w:lang w:eastAsia="pl-PL"/>
        </w:rPr>
        <w:t>samodzielność.</w:t>
      </w:r>
    </w:p>
    <w:p w14:paraId="5281E70D" w14:textId="77777777" w:rsidR="00A91121" w:rsidRDefault="00A91121" w:rsidP="00A91121">
      <w:pPr>
        <w:spacing w:after="0" w:line="240" w:lineRule="auto"/>
        <w:jc w:val="both"/>
        <w:outlineLvl w:val="1"/>
        <w:rPr>
          <w:rFonts w:eastAsia="Times New Roman" w:cstheme="minorHAnsi"/>
          <w:b/>
          <w:bCs/>
          <w:lang w:eastAsia="pl-PL"/>
        </w:rPr>
      </w:pPr>
    </w:p>
    <w:p w14:paraId="4471EAC2" w14:textId="3C137BD1" w:rsidR="00A91121" w:rsidRPr="00A91121" w:rsidRDefault="00A91121" w:rsidP="00A91121">
      <w:pPr>
        <w:spacing w:after="0" w:line="240" w:lineRule="auto"/>
        <w:jc w:val="both"/>
        <w:outlineLvl w:val="1"/>
        <w:rPr>
          <w:rFonts w:eastAsia="Times New Roman" w:cstheme="minorHAnsi"/>
          <w:b/>
          <w:bCs/>
          <w:lang w:eastAsia="pl-PL"/>
        </w:rPr>
      </w:pPr>
      <w:r w:rsidRPr="00A91121">
        <w:rPr>
          <w:rFonts w:eastAsia="Times New Roman" w:cstheme="minorHAnsi"/>
          <w:b/>
          <w:bCs/>
          <w:lang w:eastAsia="pl-PL"/>
        </w:rPr>
        <w:t>Kompetencje społeczne i emocjonalne</w:t>
      </w:r>
    </w:p>
    <w:p w14:paraId="6147F9EE" w14:textId="77777777" w:rsidR="00A91121" w:rsidRPr="00A91121" w:rsidRDefault="00A91121" w:rsidP="00A91121">
      <w:pPr>
        <w:spacing w:after="0" w:line="240" w:lineRule="auto"/>
        <w:jc w:val="both"/>
        <w:rPr>
          <w:rFonts w:eastAsia="Times New Roman" w:cstheme="minorHAnsi"/>
          <w:lang w:eastAsia="pl-PL"/>
        </w:rPr>
      </w:pPr>
      <w:r w:rsidRPr="00A91121">
        <w:rPr>
          <w:rFonts w:eastAsia="Times New Roman" w:cstheme="minorHAnsi"/>
          <w:lang w:eastAsia="pl-PL"/>
        </w:rPr>
        <w:t>Pozwalają budować dobre relacje oraz dbać o własny dobrostan.</w:t>
      </w:r>
    </w:p>
    <w:p w14:paraId="214BF70E" w14:textId="77777777" w:rsidR="00A91121" w:rsidRPr="00A91121" w:rsidRDefault="00A91121" w:rsidP="00A91121">
      <w:pPr>
        <w:spacing w:after="0" w:line="240" w:lineRule="auto"/>
        <w:jc w:val="both"/>
        <w:rPr>
          <w:rFonts w:eastAsia="Times New Roman" w:cstheme="minorHAnsi"/>
          <w:lang w:eastAsia="pl-PL"/>
        </w:rPr>
      </w:pPr>
      <w:r w:rsidRPr="00A91121">
        <w:rPr>
          <w:rFonts w:eastAsia="Times New Roman" w:cstheme="minorHAnsi"/>
          <w:lang w:eastAsia="pl-PL"/>
        </w:rPr>
        <w:t>Obejmują:</w:t>
      </w:r>
    </w:p>
    <w:p w14:paraId="7A519485" w14:textId="77777777" w:rsidR="00A91121" w:rsidRPr="00A91121" w:rsidRDefault="00A91121" w:rsidP="00A91121">
      <w:pPr>
        <w:numPr>
          <w:ilvl w:val="0"/>
          <w:numId w:val="5"/>
        </w:numPr>
        <w:spacing w:after="0" w:line="240" w:lineRule="auto"/>
        <w:jc w:val="both"/>
        <w:rPr>
          <w:rFonts w:eastAsia="Times New Roman" w:cstheme="minorHAnsi"/>
          <w:lang w:eastAsia="pl-PL"/>
        </w:rPr>
      </w:pPr>
      <w:r w:rsidRPr="00A91121">
        <w:rPr>
          <w:rFonts w:eastAsia="Times New Roman" w:cstheme="minorHAnsi"/>
          <w:lang w:eastAsia="pl-PL"/>
        </w:rPr>
        <w:t>współpracę,</w:t>
      </w:r>
    </w:p>
    <w:p w14:paraId="26BBBA9D" w14:textId="77777777" w:rsidR="00A91121" w:rsidRPr="00A91121" w:rsidRDefault="00A91121" w:rsidP="00A91121">
      <w:pPr>
        <w:numPr>
          <w:ilvl w:val="0"/>
          <w:numId w:val="5"/>
        </w:numPr>
        <w:spacing w:after="0" w:line="240" w:lineRule="auto"/>
        <w:jc w:val="both"/>
        <w:rPr>
          <w:rFonts w:eastAsia="Times New Roman" w:cstheme="minorHAnsi"/>
          <w:lang w:eastAsia="pl-PL"/>
        </w:rPr>
      </w:pPr>
      <w:r w:rsidRPr="00A91121">
        <w:rPr>
          <w:rFonts w:eastAsia="Times New Roman" w:cstheme="minorHAnsi"/>
          <w:lang w:eastAsia="pl-PL"/>
        </w:rPr>
        <w:t>komunikację,</w:t>
      </w:r>
    </w:p>
    <w:p w14:paraId="0AF2DC19" w14:textId="77777777" w:rsidR="00A91121" w:rsidRPr="00A91121" w:rsidRDefault="00A91121" w:rsidP="00A91121">
      <w:pPr>
        <w:numPr>
          <w:ilvl w:val="0"/>
          <w:numId w:val="5"/>
        </w:numPr>
        <w:spacing w:after="0" w:line="240" w:lineRule="auto"/>
        <w:jc w:val="both"/>
        <w:rPr>
          <w:rFonts w:eastAsia="Times New Roman" w:cstheme="minorHAnsi"/>
          <w:lang w:eastAsia="pl-PL"/>
        </w:rPr>
      </w:pPr>
      <w:r w:rsidRPr="00A91121">
        <w:rPr>
          <w:rFonts w:eastAsia="Times New Roman" w:cstheme="minorHAnsi"/>
          <w:lang w:eastAsia="pl-PL"/>
        </w:rPr>
        <w:t>empatię,</w:t>
      </w:r>
    </w:p>
    <w:p w14:paraId="21F2745D" w14:textId="77777777" w:rsidR="00A91121" w:rsidRPr="00A91121" w:rsidRDefault="00A91121" w:rsidP="00A91121">
      <w:pPr>
        <w:numPr>
          <w:ilvl w:val="0"/>
          <w:numId w:val="5"/>
        </w:numPr>
        <w:spacing w:after="0" w:line="240" w:lineRule="auto"/>
        <w:jc w:val="both"/>
        <w:rPr>
          <w:rFonts w:eastAsia="Times New Roman" w:cstheme="minorHAnsi"/>
          <w:lang w:eastAsia="pl-PL"/>
        </w:rPr>
      </w:pPr>
      <w:r w:rsidRPr="00A91121">
        <w:rPr>
          <w:rFonts w:eastAsia="Times New Roman" w:cstheme="minorHAnsi"/>
          <w:lang w:eastAsia="pl-PL"/>
        </w:rPr>
        <w:t>odporność emocjonalną,</w:t>
      </w:r>
    </w:p>
    <w:p w14:paraId="6D66DFFC" w14:textId="77777777" w:rsidR="00A91121" w:rsidRPr="00A91121" w:rsidRDefault="00A91121" w:rsidP="00A91121">
      <w:pPr>
        <w:numPr>
          <w:ilvl w:val="0"/>
          <w:numId w:val="5"/>
        </w:numPr>
        <w:spacing w:after="0" w:line="240" w:lineRule="auto"/>
        <w:jc w:val="both"/>
        <w:rPr>
          <w:rFonts w:eastAsia="Times New Roman" w:cstheme="minorHAnsi"/>
          <w:lang w:eastAsia="pl-PL"/>
        </w:rPr>
      </w:pPr>
      <w:r w:rsidRPr="00A91121">
        <w:rPr>
          <w:rFonts w:eastAsia="Times New Roman" w:cstheme="minorHAnsi"/>
          <w:lang w:eastAsia="pl-PL"/>
        </w:rPr>
        <w:t>rozpoznawanie emocji,</w:t>
      </w:r>
    </w:p>
    <w:p w14:paraId="1EABBC56" w14:textId="77777777" w:rsidR="00A91121" w:rsidRPr="00A91121" w:rsidRDefault="00A91121" w:rsidP="00A91121">
      <w:pPr>
        <w:numPr>
          <w:ilvl w:val="0"/>
          <w:numId w:val="5"/>
        </w:numPr>
        <w:spacing w:after="0" w:line="240" w:lineRule="auto"/>
        <w:jc w:val="both"/>
        <w:rPr>
          <w:rFonts w:eastAsia="Times New Roman" w:cstheme="minorHAnsi"/>
          <w:lang w:eastAsia="pl-PL"/>
        </w:rPr>
      </w:pPr>
      <w:r w:rsidRPr="00A91121">
        <w:rPr>
          <w:rFonts w:eastAsia="Times New Roman" w:cstheme="minorHAnsi"/>
          <w:lang w:eastAsia="pl-PL"/>
        </w:rPr>
        <w:t>regulację zachowania.</w:t>
      </w:r>
    </w:p>
    <w:p w14:paraId="0851CB26" w14:textId="77777777" w:rsidR="006427EC" w:rsidRDefault="006427EC" w:rsidP="006427EC">
      <w:pPr>
        <w:spacing w:after="0" w:line="240" w:lineRule="auto"/>
        <w:jc w:val="both"/>
        <w:outlineLvl w:val="1"/>
        <w:rPr>
          <w:rFonts w:ascii="Times New Roman" w:eastAsia="Times New Roman" w:hAnsi="Times New Roman" w:cs="Times New Roman"/>
          <w:b/>
          <w:bCs/>
          <w:sz w:val="36"/>
          <w:szCs w:val="36"/>
          <w:lang w:eastAsia="pl-PL"/>
        </w:rPr>
      </w:pPr>
    </w:p>
    <w:p w14:paraId="71D9FE90" w14:textId="5307C89B" w:rsidR="006427EC" w:rsidRDefault="006427EC" w:rsidP="006427EC">
      <w:pPr>
        <w:spacing w:after="0" w:line="240" w:lineRule="auto"/>
        <w:jc w:val="center"/>
        <w:outlineLvl w:val="1"/>
        <w:rPr>
          <w:rFonts w:eastAsia="Times New Roman" w:cstheme="minorHAnsi"/>
          <w:b/>
          <w:bCs/>
          <w:lang w:eastAsia="pl-PL"/>
        </w:rPr>
      </w:pPr>
      <w:r w:rsidRPr="006427EC">
        <w:rPr>
          <w:rFonts w:eastAsia="Times New Roman" w:cstheme="minorHAnsi"/>
          <w:b/>
          <w:bCs/>
          <w:lang w:eastAsia="pl-PL"/>
        </w:rPr>
        <w:t>Jak rozwijać kompetencje fundamentalne u dzieci i uczniów</w:t>
      </w:r>
    </w:p>
    <w:p w14:paraId="4EE26D8B" w14:textId="65365EA6" w:rsidR="006427EC" w:rsidRPr="006427EC" w:rsidRDefault="006427EC" w:rsidP="006427EC">
      <w:pPr>
        <w:spacing w:after="0" w:line="240" w:lineRule="auto"/>
        <w:jc w:val="center"/>
        <w:outlineLvl w:val="1"/>
        <w:rPr>
          <w:rFonts w:eastAsia="Times New Roman" w:cstheme="minorHAnsi"/>
          <w:b/>
          <w:bCs/>
          <w:lang w:eastAsia="pl-PL"/>
        </w:rPr>
      </w:pPr>
      <w:r w:rsidRPr="006427EC">
        <w:rPr>
          <w:rFonts w:eastAsia="Times New Roman" w:cstheme="minorHAnsi"/>
          <w:b/>
          <w:bCs/>
          <w:lang w:eastAsia="pl-PL"/>
        </w:rPr>
        <w:t>ze specjalnymi potrzebami edukacyjnymi?</w:t>
      </w:r>
    </w:p>
    <w:p w14:paraId="5F914A08" w14:textId="77777777"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t>Kompetencje fundamentalne stanowią podstawę uczenia się, samodzielnego funkcjonowania oraz aktywnego uczestnictwa w życiu społecznym. Obejmują przede wszystkim umiejętność czytania, pisania, liczenia oraz świadomego i bezpiecznego korzystania z technologii informacyjno-komunikacyjnych. W przypadku dzieci i uczniów ze specjalnymi potrzebami edukacyjnymi ich rozwój wymaga indywidualnego podejścia, uwzględniającego zróżnicowane możliwości poznawcze, komunikacyjne, emocjonalne i społeczne.</w:t>
      </w:r>
    </w:p>
    <w:p w14:paraId="63D1FB42" w14:textId="239C75A2"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t xml:space="preserve">Rozwijanie kompetencji fundamentalnych powinno odbywać się przede wszystkim </w:t>
      </w:r>
      <w:r>
        <w:rPr>
          <w:rFonts w:eastAsia="Times New Roman" w:cstheme="minorHAnsi"/>
          <w:lang w:eastAsia="pl-PL"/>
        </w:rPr>
        <w:t xml:space="preserve">                                         </w:t>
      </w:r>
      <w:r w:rsidRPr="006427EC">
        <w:rPr>
          <w:rFonts w:eastAsia="Times New Roman" w:cstheme="minorHAnsi"/>
          <w:lang w:eastAsia="pl-PL"/>
        </w:rPr>
        <w:t>w naturalnych sytuacjach edukacyjnych i życiowych, poprzez działanie, doświadczanie oraz wielokrotne utrwalanie umiejętności w różnych kontekstach. Dzieci i uczniowie ze specjalnymi potrzebami edukacyjnymi uczą się najefektywniej wtedy, gdy nowe treści są powiązane z ich codziennymi doświadczeniami, zainteresowaniami oraz realnymi potrzebami.</w:t>
      </w:r>
    </w:p>
    <w:p w14:paraId="09A0F177" w14:textId="77777777"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t>Proces dydaktyczny powinien być oparty na zasadzie indywidualizacji. Oznacza to dostosowanie celów, metod, form pracy, tempa uczenia się oraz sposobów oceniania do możliwości psychofizycznych dziecka, z uwzględnieniem zapisów zawartych w Indywidualnym Programie Edukacyjno-Terapeutycznym (IPET) lub innych dokumentach określających potrzeby edukacyjne ucznia. Rozwój kompetencji nie przebiega liniowo – każde dziecko rozwija się we własnym tempie, a poszczególne umiejętności mogą rozwijać się nierównomiernie.</w:t>
      </w:r>
    </w:p>
    <w:p w14:paraId="7E5C1793" w14:textId="77777777"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t>W pracy z uczniami ze specjalnymi potrzebami edukacyjnymi szczególnego znaczenia nabiera stosowanie metod aktywizujących oraz wielozmysłowego poznawania świata. Skuteczne okazują się działania oparte na manipulowaniu przedmiotami, eksperymentowaniu, obserwacji, zabawie, praktycznym rozwiązywaniu problemów oraz systematycznym powtarzaniu czynności. Niezbędnym elementem procesu uczenia jest również wykorzystywanie różnorodnych form wsparcia, takich jak instrukcje wizualne, piktogramy, plany aktywności, komunikacja wspomagająca i alternatywna (AAC), technologie asystujące oraz odpowiednio dobrane pomoce dydaktyczne.</w:t>
      </w:r>
    </w:p>
    <w:p w14:paraId="2E016F32" w14:textId="77777777"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lastRenderedPageBreak/>
        <w:t>Istotnym elementem rozwijania kompetencji fundamentalnych jest stopniowe zwiększanie samodzielności ucznia. Nauczyciel początkowo modeluje sposób wykonania zadania, następnie wykonuje je wspólnie z uczniem, a wraz z nabywaniem nowych umiejętności stopniowo ogranicza udzielane wsparcie. Takie postępowanie, określane jako rusztowanie edukacyjne (</w:t>
      </w:r>
      <w:proofErr w:type="spellStart"/>
      <w:r w:rsidRPr="006427EC">
        <w:rPr>
          <w:rFonts w:eastAsia="Times New Roman" w:cstheme="minorHAnsi"/>
          <w:lang w:eastAsia="pl-PL"/>
        </w:rPr>
        <w:t>scaffolding</w:t>
      </w:r>
      <w:proofErr w:type="spellEnd"/>
      <w:r w:rsidRPr="006427EC">
        <w:rPr>
          <w:rFonts w:eastAsia="Times New Roman" w:cstheme="minorHAnsi"/>
          <w:lang w:eastAsia="pl-PL"/>
        </w:rPr>
        <w:t>), umożliwia dziecku osiąganie kolejnych etapów rozwoju przy zachowaniu poczucia bezpieczeństwa i sprawstwa.</w:t>
      </w:r>
    </w:p>
    <w:p w14:paraId="08139055" w14:textId="77777777"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t>Nieodzownym elementem procesu dydaktycznego jest również ocenianie kształtujące. U dzieci i uczniów ze specjalnymi potrzebami edukacyjnymi szczególnie ważne jest dostrzeganie postępów, wzmacnianie motywacji wewnętrznej oraz udzielanie informacji zwrotnej wskazującej, co zostało już opanowane, nad czym warto jeszcze pracować oraz jakie działania pomogą osiągnąć kolejny etap rozwoju.</w:t>
      </w:r>
    </w:p>
    <w:p w14:paraId="7194C513" w14:textId="77777777"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t>Celem rozwijania kompetencji fundamentalnych nie jest jedynie osiąganie kolejnych wymagań edukacyjnych, lecz przede wszystkim przygotowanie dziecka do możliwie najbardziej samodzielnego, aktywnego i satysfakcjonującego funkcjonowania w życiu codziennym, społecznym i zawodowym.</w:t>
      </w:r>
    </w:p>
    <w:p w14:paraId="73594C95" w14:textId="5CC60112" w:rsidR="006427EC" w:rsidRPr="006427EC" w:rsidRDefault="006427EC" w:rsidP="006427EC">
      <w:pPr>
        <w:spacing w:after="0" w:line="240" w:lineRule="auto"/>
        <w:jc w:val="both"/>
        <w:rPr>
          <w:rFonts w:eastAsia="Times New Roman" w:cstheme="minorHAnsi"/>
          <w:lang w:eastAsia="pl-PL"/>
        </w:rPr>
      </w:pPr>
    </w:p>
    <w:p w14:paraId="3C4F63FA" w14:textId="77777777" w:rsidR="006427EC" w:rsidRDefault="006427EC" w:rsidP="006427EC">
      <w:pPr>
        <w:spacing w:after="0" w:line="240" w:lineRule="auto"/>
        <w:jc w:val="center"/>
        <w:outlineLvl w:val="1"/>
        <w:rPr>
          <w:rFonts w:eastAsia="Times New Roman" w:cstheme="minorHAnsi"/>
          <w:b/>
          <w:bCs/>
          <w:lang w:eastAsia="pl-PL"/>
        </w:rPr>
      </w:pPr>
      <w:r w:rsidRPr="006427EC">
        <w:rPr>
          <w:rFonts w:eastAsia="Times New Roman" w:cstheme="minorHAnsi"/>
          <w:b/>
          <w:bCs/>
          <w:lang w:eastAsia="pl-PL"/>
        </w:rPr>
        <w:t xml:space="preserve">Jak rozwijać kompetencje przekrojowe u dzieci i uczniów </w:t>
      </w:r>
    </w:p>
    <w:p w14:paraId="43DBD283" w14:textId="44599900" w:rsidR="006427EC" w:rsidRPr="006427EC" w:rsidRDefault="006427EC" w:rsidP="006427EC">
      <w:pPr>
        <w:spacing w:after="0" w:line="240" w:lineRule="auto"/>
        <w:jc w:val="center"/>
        <w:outlineLvl w:val="1"/>
        <w:rPr>
          <w:rFonts w:eastAsia="Times New Roman" w:cstheme="minorHAnsi"/>
          <w:b/>
          <w:bCs/>
          <w:lang w:eastAsia="pl-PL"/>
        </w:rPr>
      </w:pPr>
      <w:r w:rsidRPr="006427EC">
        <w:rPr>
          <w:rFonts w:eastAsia="Times New Roman" w:cstheme="minorHAnsi"/>
          <w:b/>
          <w:bCs/>
          <w:lang w:eastAsia="pl-PL"/>
        </w:rPr>
        <w:t>ze specjalnymi potrzebami edukacyjnymi?</w:t>
      </w:r>
    </w:p>
    <w:p w14:paraId="6327B218" w14:textId="77777777"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t>Kompetencje przekrojowe obejmują uniwersalne umiejętności wykorzystywane we wszystkich obszarach funkcjonowania człowieka. Należą do nich między innymi rozwiązywanie problemów, krytyczne i kreatywne myślenie, komunikowanie się, współpraca, samoregulacja, uczenie się przez całe życie oraz umiejętność planowania i organizowania własnych działań. W przypadku dzieci i uczniów ze specjalnymi potrzebami edukacyjnymi rozwijanie tych kompetencji stanowi jeden z najważniejszych celów edukacji, ponieważ wpływa na ich samodzielność, uczestnictwo społeczne oraz jakość życia.</w:t>
      </w:r>
    </w:p>
    <w:p w14:paraId="04E84001" w14:textId="77777777"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t>Kompetencje przekrojowe rozwijają się przede wszystkim poprzez codzienne doświadczenia, aktywne uczestnictwo w życiu klasy i szkoły oraz podejmowanie różnorodnych działań wymagających współpracy, komunikacji, podejmowania decyzji i rozwiązywania problemów. Nie powinny być nauczane w izolacji ani ograniczane do pojedynczych zajęć – powinny przenikać wszystkie aktywności edukacyjne i wychowawcze.</w:t>
      </w:r>
    </w:p>
    <w:p w14:paraId="5CEC0E73" w14:textId="77777777"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t>Praca z uczniami ze specjalnymi potrzebami edukacyjnymi wymaga tworzenia środowiska edukacyjnego, które zapewnia poczucie bezpieczeństwa, przewidywalność oraz możliwość odnoszenia sukcesów. Jasne zasady, czytelna organizacja przestrzeni, przewidywalny przebieg zajęć oraz odpowiednio dobrane pomoce wizualne ułatwiają uczniom angażowanie się w aktywności rozwijające kompetencje przekrojowe.</w:t>
      </w:r>
    </w:p>
    <w:p w14:paraId="66F3326F" w14:textId="77777777"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t>Rozwijanie tych kompetencji powinno odbywać się poprzez metody aktywizujące, takie jak projekty edukacyjne, doświadczenia, gry dydaktyczne, drama, Trening Umiejętności Społecznych (TUS), odgrywanie ról, dyskusje, burze mózgów, zadania problemowe oraz pracę zespołową. Szczególne znaczenie ma stwarzanie uczniom okazji do podejmowania decyzji, dokonywania wyborów, planowania własnych działań, analizowania skutków swoich decyzji oraz refleksji nad przebiegiem wykonanych zadań.</w:t>
      </w:r>
    </w:p>
    <w:p w14:paraId="1AE2B24E" w14:textId="77777777"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t>W pracy z uczniami ze specjalnymi potrzebami edukacyjnymi niezwykle ważne jest uwzględnianie indywidualnego profilu funkcjonowania dziecka. Niektóre dzieci mogą potrzebować większego wsparcia w rozwijaniu kompetencji społecznych, inne – w zakresie komunikacji, planowania czy samoregulacji emocjonalnej. Rozwój kompetencji przekrojowych często przebiega asynchronicznie, dlatego nauczyciel powinien wykorzystywać mocne strony ucznia jako punkt wyjścia do wspierania obszarów wymagających dalszego rozwoju.</w:t>
      </w:r>
    </w:p>
    <w:p w14:paraId="05DF15FC" w14:textId="77777777" w:rsidR="006427EC" w:rsidRP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t xml:space="preserve">Skuteczne wspieranie kompetencji przekrojowych wymaga również stopniowego ograniczania pomocy nauczyciela. Początkowo uczeń korzysta z modelowania, podpowiedzi, instrukcji obrazkowych czy </w:t>
      </w:r>
      <w:proofErr w:type="spellStart"/>
      <w:r w:rsidRPr="006427EC">
        <w:rPr>
          <w:rFonts w:eastAsia="Times New Roman" w:cstheme="minorHAnsi"/>
          <w:lang w:eastAsia="pl-PL"/>
        </w:rPr>
        <w:t>checklist</w:t>
      </w:r>
      <w:proofErr w:type="spellEnd"/>
      <w:r w:rsidRPr="006427EC">
        <w:rPr>
          <w:rFonts w:eastAsia="Times New Roman" w:cstheme="minorHAnsi"/>
          <w:lang w:eastAsia="pl-PL"/>
        </w:rPr>
        <w:t>, jednak wraz z nabywaniem doświadczeń powinien coraz częściej samodzielnie planować działania, monitorować własne postępy oraz dokonywać samooceny. Takie podejście wzmacnia poczucie sprawstwa, odpowiedzialność za własne uczenie się oraz gotowość do funkcjonowania w zmieniającym się świecie.</w:t>
      </w:r>
    </w:p>
    <w:p w14:paraId="5A5B0823" w14:textId="69045712" w:rsidR="006427EC" w:rsidRDefault="006427EC" w:rsidP="006427EC">
      <w:pPr>
        <w:spacing w:after="0" w:line="240" w:lineRule="auto"/>
        <w:ind w:firstLine="708"/>
        <w:jc w:val="both"/>
        <w:rPr>
          <w:rFonts w:eastAsia="Times New Roman" w:cstheme="minorHAnsi"/>
          <w:lang w:eastAsia="pl-PL"/>
        </w:rPr>
      </w:pPr>
      <w:r w:rsidRPr="006427EC">
        <w:rPr>
          <w:rFonts w:eastAsia="Times New Roman" w:cstheme="minorHAnsi"/>
          <w:lang w:eastAsia="pl-PL"/>
        </w:rPr>
        <w:lastRenderedPageBreak/>
        <w:t>Rozwijanie kompetencji przekrojowych u dzieci i uczniów ze specjalnymi potrzebami edukacyjnymi jest procesem długofalowym, wymagającym współpracy nauczycieli, specjalistów, rodziców i samego ucznia. Systematyczne tworzenie sytuacji edukacyjnych sprzyjających aktywności, współpracy, refleksji i samodzielności pozwala budować kompetencje, które stanowią fundament uczenia się przez całe życie oraz pełnego uczestnictwa w życiu społecznym.</w:t>
      </w:r>
    </w:p>
    <w:p w14:paraId="71BA8DED" w14:textId="1CE3AEB1" w:rsidR="006427EC" w:rsidRPr="006427EC" w:rsidRDefault="006427EC" w:rsidP="006427EC">
      <w:pPr>
        <w:spacing w:after="0" w:line="240" w:lineRule="auto"/>
        <w:jc w:val="both"/>
        <w:rPr>
          <w:rFonts w:eastAsia="Times New Roman" w:cstheme="minorHAnsi"/>
          <w:b/>
          <w:bCs/>
          <w:lang w:eastAsia="pl-PL"/>
        </w:rPr>
      </w:pPr>
    </w:p>
    <w:p w14:paraId="62480824" w14:textId="77777777" w:rsidR="00A91121" w:rsidRPr="00A91121" w:rsidRDefault="00A91121" w:rsidP="00A91121">
      <w:pPr>
        <w:spacing w:before="100" w:beforeAutospacing="1" w:after="100" w:afterAutospacing="1" w:line="240" w:lineRule="auto"/>
        <w:jc w:val="center"/>
        <w:outlineLvl w:val="0"/>
        <w:rPr>
          <w:rFonts w:eastAsia="Times New Roman" w:cstheme="minorHAnsi"/>
          <w:b/>
          <w:bCs/>
          <w:kern w:val="36"/>
          <w:lang w:eastAsia="pl-PL"/>
        </w:rPr>
      </w:pPr>
      <w:r w:rsidRPr="00A91121">
        <w:rPr>
          <w:rFonts w:eastAsia="Times New Roman" w:cstheme="minorHAnsi"/>
          <w:b/>
          <w:bCs/>
          <w:kern w:val="36"/>
          <w:lang w:eastAsia="pl-PL"/>
        </w:rPr>
        <w:t>Najważniejsze przesłanie</w:t>
      </w:r>
    </w:p>
    <w:p w14:paraId="006D3EC0" w14:textId="77777777" w:rsidR="00A91121" w:rsidRPr="00A91121" w:rsidRDefault="00A91121" w:rsidP="00A91121">
      <w:pPr>
        <w:spacing w:after="0" w:line="240" w:lineRule="auto"/>
        <w:ind w:firstLine="709"/>
        <w:jc w:val="both"/>
        <w:rPr>
          <w:rFonts w:eastAsia="Times New Roman" w:cstheme="minorHAnsi"/>
          <w:lang w:eastAsia="pl-PL"/>
        </w:rPr>
      </w:pPr>
      <w:r w:rsidRPr="00A91121">
        <w:rPr>
          <w:rFonts w:eastAsia="Times New Roman" w:cstheme="minorHAnsi"/>
          <w:lang w:eastAsia="pl-PL"/>
        </w:rPr>
        <w:t>Kompetencji nie rozwija się poprzez wykład ani wykonywanie pojedynczych ćwiczeń. Kształtują się one każdego dnia – podczas zabawy, współpracy, rozmowy, rozwiązywania problemów, refleksji nad własnym działaniem i doświadczania sukcesów.</w:t>
      </w:r>
    </w:p>
    <w:p w14:paraId="7A0CEDEA" w14:textId="0E691311" w:rsidR="00A91121" w:rsidRPr="00A91121" w:rsidRDefault="00A91121" w:rsidP="00A91121">
      <w:pPr>
        <w:spacing w:after="0" w:line="240" w:lineRule="auto"/>
        <w:ind w:firstLine="709"/>
        <w:jc w:val="both"/>
        <w:rPr>
          <w:rFonts w:eastAsia="Times New Roman" w:cstheme="minorHAnsi"/>
          <w:lang w:eastAsia="pl-PL"/>
        </w:rPr>
      </w:pPr>
      <w:r w:rsidRPr="00A91121">
        <w:rPr>
          <w:rFonts w:eastAsia="Times New Roman" w:cstheme="minorHAnsi"/>
          <w:lang w:eastAsia="pl-PL"/>
        </w:rPr>
        <w:t xml:space="preserve">Rolą nauczyciela jest tworzenie takich sytuacji edukacyjnych, w których uczeń ze specjalnymi potrzebami edukacyjnymi może stopniowo przechodzić od działania z pomocą do samodzielności. To właśnie codzienne doświadczenia, odpowiednio dobrane metody pracy oraz życzliwe wsparcie nauczyciela budują kompetencje potrzebne uczniowi nie tylko w szkole, ale również w </w:t>
      </w:r>
      <w:r>
        <w:rPr>
          <w:rFonts w:eastAsia="Times New Roman" w:cstheme="minorHAnsi"/>
          <w:lang w:eastAsia="pl-PL"/>
        </w:rPr>
        <w:t>życiu dorosłym.</w:t>
      </w:r>
    </w:p>
    <w:p w14:paraId="2020345C" w14:textId="74783271" w:rsidR="00492F47" w:rsidRDefault="00492F47">
      <w:pPr>
        <w:rPr>
          <w:rFonts w:cstheme="minorHAnsi"/>
        </w:rPr>
      </w:pPr>
    </w:p>
    <w:p w14:paraId="423417FB" w14:textId="6388C6A2" w:rsidR="006531AF" w:rsidRDefault="006531AF">
      <w:pPr>
        <w:rPr>
          <w:rFonts w:cstheme="minorHAnsi"/>
        </w:rPr>
      </w:pPr>
    </w:p>
    <w:p w14:paraId="11391583" w14:textId="49BAD7E4" w:rsidR="006531AF" w:rsidRPr="00A91121" w:rsidRDefault="006531AF">
      <w:pPr>
        <w:rPr>
          <w:rFonts w:cstheme="minorHAnsi"/>
        </w:rPr>
      </w:pPr>
      <w:r>
        <w:rPr>
          <w:rFonts w:cstheme="minorHAnsi"/>
        </w:rPr>
        <w:t>Daria adamczyk</w:t>
      </w:r>
    </w:p>
    <w:sectPr w:rsidR="006531AF" w:rsidRPr="00A911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3787" w14:textId="77777777" w:rsidR="00763650" w:rsidRDefault="00763650" w:rsidP="00A91121">
      <w:pPr>
        <w:spacing w:after="0" w:line="240" w:lineRule="auto"/>
      </w:pPr>
      <w:r>
        <w:separator/>
      </w:r>
    </w:p>
  </w:endnote>
  <w:endnote w:type="continuationSeparator" w:id="0">
    <w:p w14:paraId="63F68857" w14:textId="77777777" w:rsidR="00763650" w:rsidRDefault="00763650" w:rsidP="00A91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816609"/>
      <w:docPartObj>
        <w:docPartGallery w:val="Page Numbers (Bottom of Page)"/>
        <w:docPartUnique/>
      </w:docPartObj>
    </w:sdtPr>
    <w:sdtEndPr/>
    <w:sdtContent>
      <w:p w14:paraId="3DD656D0" w14:textId="7527348A" w:rsidR="00A91121" w:rsidRDefault="00A91121">
        <w:pPr>
          <w:pStyle w:val="Stopka"/>
          <w:jc w:val="right"/>
        </w:pPr>
        <w:r>
          <w:fldChar w:fldCharType="begin"/>
        </w:r>
        <w:r>
          <w:instrText>PAGE   \* MERGEFORMAT</w:instrText>
        </w:r>
        <w:r>
          <w:fldChar w:fldCharType="separate"/>
        </w:r>
        <w:r>
          <w:t>2</w:t>
        </w:r>
        <w:r>
          <w:fldChar w:fldCharType="end"/>
        </w:r>
      </w:p>
    </w:sdtContent>
  </w:sdt>
  <w:p w14:paraId="436AAE46" w14:textId="77777777" w:rsidR="00A91121" w:rsidRDefault="00A911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44AB" w14:textId="77777777" w:rsidR="00763650" w:rsidRDefault="00763650" w:rsidP="00A91121">
      <w:pPr>
        <w:spacing w:after="0" w:line="240" w:lineRule="auto"/>
      </w:pPr>
      <w:r>
        <w:separator/>
      </w:r>
    </w:p>
  </w:footnote>
  <w:footnote w:type="continuationSeparator" w:id="0">
    <w:p w14:paraId="01656FBB" w14:textId="77777777" w:rsidR="00763650" w:rsidRDefault="00763650" w:rsidP="00A91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606"/>
    <w:multiLevelType w:val="multilevel"/>
    <w:tmpl w:val="3C2E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D396D"/>
    <w:multiLevelType w:val="multilevel"/>
    <w:tmpl w:val="A13A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87F34"/>
    <w:multiLevelType w:val="multilevel"/>
    <w:tmpl w:val="6D6E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A587F"/>
    <w:multiLevelType w:val="multilevel"/>
    <w:tmpl w:val="B5E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D3FFD"/>
    <w:multiLevelType w:val="multilevel"/>
    <w:tmpl w:val="04EE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61D85"/>
    <w:multiLevelType w:val="multilevel"/>
    <w:tmpl w:val="43244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D73A2"/>
    <w:multiLevelType w:val="multilevel"/>
    <w:tmpl w:val="E186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A7A12"/>
    <w:multiLevelType w:val="multilevel"/>
    <w:tmpl w:val="C5F0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A68BF"/>
    <w:multiLevelType w:val="multilevel"/>
    <w:tmpl w:val="8EEC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617CE"/>
    <w:multiLevelType w:val="multilevel"/>
    <w:tmpl w:val="FD70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1E288C"/>
    <w:multiLevelType w:val="multilevel"/>
    <w:tmpl w:val="678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80826"/>
    <w:multiLevelType w:val="multilevel"/>
    <w:tmpl w:val="8618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C643D"/>
    <w:multiLevelType w:val="multilevel"/>
    <w:tmpl w:val="9516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31B50"/>
    <w:multiLevelType w:val="multilevel"/>
    <w:tmpl w:val="19DE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103B2C"/>
    <w:multiLevelType w:val="multilevel"/>
    <w:tmpl w:val="9930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4719A7"/>
    <w:multiLevelType w:val="multilevel"/>
    <w:tmpl w:val="9EAC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
  </w:num>
  <w:num w:numId="4">
    <w:abstractNumId w:val="7"/>
  </w:num>
  <w:num w:numId="5">
    <w:abstractNumId w:val="13"/>
  </w:num>
  <w:num w:numId="6">
    <w:abstractNumId w:val="5"/>
  </w:num>
  <w:num w:numId="7">
    <w:abstractNumId w:val="11"/>
  </w:num>
  <w:num w:numId="8">
    <w:abstractNumId w:val="10"/>
  </w:num>
  <w:num w:numId="9">
    <w:abstractNumId w:val="15"/>
  </w:num>
  <w:num w:numId="10">
    <w:abstractNumId w:val="3"/>
  </w:num>
  <w:num w:numId="11">
    <w:abstractNumId w:val="8"/>
  </w:num>
  <w:num w:numId="12">
    <w:abstractNumId w:val="6"/>
  </w:num>
  <w:num w:numId="13">
    <w:abstractNumId w:val="12"/>
  </w:num>
  <w:num w:numId="14">
    <w:abstractNumId w:val="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21"/>
    <w:rsid w:val="00492F47"/>
    <w:rsid w:val="006427EC"/>
    <w:rsid w:val="006531AF"/>
    <w:rsid w:val="00763650"/>
    <w:rsid w:val="00A91121"/>
    <w:rsid w:val="00C072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F256"/>
  <w15:chartTrackingRefBased/>
  <w15:docId w15:val="{EDCF44C5-93BB-422B-93BF-908F0CB0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11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121"/>
  </w:style>
  <w:style w:type="paragraph" w:styleId="Stopka">
    <w:name w:val="footer"/>
    <w:basedOn w:val="Normalny"/>
    <w:link w:val="StopkaZnak"/>
    <w:uiPriority w:val="99"/>
    <w:unhideWhenUsed/>
    <w:rsid w:val="00A911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79756">
      <w:bodyDiv w:val="1"/>
      <w:marLeft w:val="0"/>
      <w:marRight w:val="0"/>
      <w:marTop w:val="0"/>
      <w:marBottom w:val="0"/>
      <w:divBdr>
        <w:top w:val="none" w:sz="0" w:space="0" w:color="auto"/>
        <w:left w:val="none" w:sz="0" w:space="0" w:color="auto"/>
        <w:bottom w:val="none" w:sz="0" w:space="0" w:color="auto"/>
        <w:right w:val="none" w:sz="0" w:space="0" w:color="auto"/>
      </w:divBdr>
    </w:div>
    <w:div w:id="151526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1479</Words>
  <Characters>8875</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Adamczyk</dc:creator>
  <cp:keywords/>
  <dc:description/>
  <cp:lastModifiedBy>Daria Adamczyk</cp:lastModifiedBy>
  <cp:revision>2</cp:revision>
  <dcterms:created xsi:type="dcterms:W3CDTF">2026-06-24T06:21:00Z</dcterms:created>
  <dcterms:modified xsi:type="dcterms:W3CDTF">2026-06-24T06:53:00Z</dcterms:modified>
</cp:coreProperties>
</file>